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ascii="Arial" w:hAnsi="Arial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 xml:space="preserve">EDITAL EMERGENCIAL N° 001 – LEI ALDIR BLANC </w:t>
      </w:r>
    </w:p>
    <w:p>
      <w:pPr>
        <w:pStyle w:val="Normal"/>
        <w:spacing w:before="0" w:after="160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ascii="Arial" w:hAnsi="Arial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 xml:space="preserve">PROPOSTAS PARA PREMIAÇÃO DE PROJETOS ARTÍSTICOS CULTURAIS </w:t>
      </w:r>
    </w:p>
    <w:p>
      <w:pPr>
        <w:pStyle w:val="Normal"/>
        <w:spacing w:before="0" w:after="160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eastAsiaTheme="minorHAnsi"/>
          <w:b/>
          <w:bCs/>
          <w:color w:val="000000" w:themeColor="text1"/>
          <w:lang w:eastAsia="en-US"/>
        </w:rPr>
      </w:r>
    </w:p>
    <w:p>
      <w:pPr>
        <w:pStyle w:val="Normal"/>
        <w:spacing w:before="0" w:after="160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LISTA DE DOCUMENTOS PESSOA FÍSICA 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>Em caso de seleção, o premiado deverá apresentar, Até dia 07 de Novembro de 2020, seguintes documentos: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1-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 xml:space="preserve">Certidão Negativa de Tributos Municipais, emitida no site:   </w:t>
      </w:r>
      <w:hyperlink r:id="rId2">
        <w:r>
          <w:rPr>
            <w:rStyle w:val="LinkdaInternet"/>
            <w:rFonts w:eastAsia="Calibri" w:ascii="Arial" w:hAnsi="Arial" w:eastAsiaTheme="minorHAnsi"/>
            <w:color w:val="000000" w:themeColor="text1"/>
            <w:sz w:val="24"/>
            <w:szCs w:val="24"/>
            <w:lang w:eastAsia="en-US"/>
          </w:rPr>
          <w:t>http://www.rondonopolis.mt.gov.br/tributario_rondonopolis/servlet/portal_serv_servico?12,53</w:t>
        </w:r>
      </w:hyperlink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>;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2- </w:t>
      </w:r>
      <w:r>
        <w:rPr>
          <w:rFonts w:eastAsia="Calibri" w:ascii="Arial" w:hAnsi="Arial" w:eastAsiaTheme="minorHAnsi"/>
          <w:bCs/>
          <w:color w:val="000000" w:themeColor="text1"/>
          <w:sz w:val="24"/>
          <w:szCs w:val="24"/>
          <w:lang w:eastAsia="en-US"/>
        </w:rPr>
        <w:t>Certidão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 xml:space="preserve"> Negativa de Tributos Estaduais, emitida pela Secretaria da Fazenda do Estado do Mato Grosso no site: </w:t>
      </w:r>
      <w:hyperlink r:id="rId3">
        <w:r>
          <w:rPr>
            <w:rStyle w:val="LinkdaInternet"/>
            <w:rFonts w:eastAsia="Calibri" w:ascii="Arial" w:hAnsi="Arial" w:eastAsiaTheme="minorHAnsi"/>
            <w:color w:val="000000" w:themeColor="text1"/>
            <w:sz w:val="24"/>
            <w:szCs w:val="24"/>
            <w:lang w:eastAsia="en-US"/>
          </w:rPr>
          <w:t>https://www.sefaz.mt.gov.br/cnd/certidao/servlet/ServletRotd?origem=60</w:t>
        </w:r>
      </w:hyperlink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 xml:space="preserve"> 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3-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 xml:space="preserve">  </w:t>
      </w:r>
      <w:r>
        <w:rPr>
          <w:rFonts w:eastAsia="Calibri" w:ascii="Arial" w:hAnsi="Arial"/>
          <w:color w:val="000000"/>
          <w:sz w:val="24"/>
          <w:szCs w:val="24"/>
          <w:lang w:eastAsia="en-US"/>
        </w:rPr>
        <w:t xml:space="preserve">Certidão de Falência e concordata (Emitido pela internet </w:t>
      </w:r>
      <w:hyperlink r:id="rId4">
        <w:r>
          <w:rPr>
            <w:rStyle w:val="LinkdaInternet"/>
            <w:rFonts w:eastAsia="Calibri" w:ascii="Arial" w:hAnsi="Arial"/>
            <w:color w:val="000000"/>
            <w:sz w:val="24"/>
            <w:szCs w:val="24"/>
            <w:lang w:eastAsia="en-US"/>
          </w:rPr>
          <w:t>https://sec.tjmt.jus.br/</w:t>
        </w:r>
      </w:hyperlink>
      <w:hyperlink r:id="rId5">
        <w:r>
          <w:rPr>
            <w:rFonts w:eastAsia="Calibri" w:ascii="Arial" w:hAnsi="Arial"/>
            <w:color w:val="000000"/>
            <w:sz w:val="24"/>
            <w:szCs w:val="24"/>
            <w:lang w:eastAsia="en-US"/>
          </w:rPr>
          <w:t xml:space="preserve"> ). </w:t>
        </w:r>
      </w:hyperlink>
    </w:p>
    <w:p>
      <w:pPr>
        <w:pStyle w:val="Normal"/>
        <w:spacing w:lineRule="auto" w:line="276"/>
        <w:jc w:val="both"/>
        <w:rPr>
          <w:rFonts w:eastAsia="Calibri" w:eastAsiaTheme="minorHAnsi"/>
          <w:i/>
          <w:i/>
          <w:iCs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4-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 xml:space="preserve">Comprovante bancário, emitido pelo banco, no qual fiquem claros os seguintes dados: Banco, Agência e Conta – Corrente </w:t>
      </w:r>
      <w:r>
        <w:rPr>
          <w:rFonts w:eastAsia="Calibri" w:ascii="Arial" w:hAnsi="Arial" w:eastAsiaTheme="minorHAnsi"/>
          <w:i/>
          <w:iCs/>
          <w:color w:val="000000" w:themeColor="text1"/>
          <w:sz w:val="24"/>
          <w:szCs w:val="24"/>
          <w:lang w:eastAsia="en-US"/>
        </w:rPr>
        <w:t>(ex: cópia legível frontal do cartão de conta-corrente, em caso de conta-corrente de bancos virtuais, print legível de tela da página do banco);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5-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>Apresentação das seguintes declarações, devidamente assinadas.</w:t>
      </w:r>
    </w:p>
    <w:p>
      <w:pPr>
        <w:pStyle w:val="Normal"/>
        <w:spacing w:lineRule="auto" w:line="276"/>
        <w:jc w:val="both"/>
        <w:rPr>
          <w:rFonts w:eastAsia="Calibri" w:eastAsiaTheme="minorHAnsi"/>
          <w:bCs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6- </w:t>
      </w:r>
      <w:r>
        <w:rPr>
          <w:rFonts w:eastAsia="Calibri" w:ascii="Arial" w:hAnsi="Arial" w:eastAsiaTheme="minorHAnsi"/>
          <w:bCs/>
          <w:color w:val="000000" w:themeColor="text1"/>
          <w:sz w:val="24"/>
          <w:szCs w:val="24"/>
          <w:lang w:eastAsia="en-US"/>
        </w:rPr>
        <w:t>Termo de Anuência dos envolvidos (Anexo I)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7-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>Declaração de não-inidoneidade (modelo anexo II);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8-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 xml:space="preserve">Declaração negativa de doação eleitoral (modelo anexo III); 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9-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>Declaração de liberação de uso de imagens, direitos autorais e conexos (modelo anexo IV);</w:t>
      </w:r>
    </w:p>
    <w:p>
      <w:pPr>
        <w:pStyle w:val="Normal"/>
        <w:spacing w:lineRule="auto" w:line="276"/>
        <w:jc w:val="both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10-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>Declaração de não possuir vínculos empregatícios e familiares (modelo anexo V);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color w:val="000000" w:themeColor="text1"/>
          <w:sz w:val="24"/>
          <w:szCs w:val="24"/>
          <w:lang w:eastAsia="en-US"/>
        </w:rPr>
        <w:t xml:space="preserve">11-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>Declaração de Residência (modelo anexo VII) se o comprovante de Endereço não for no seu nome;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color w:val="000000" w:themeColor="text1"/>
          <w:sz w:val="24"/>
          <w:szCs w:val="24"/>
          <w:lang w:eastAsia="en-US"/>
        </w:rPr>
        <w:t xml:space="preserve">12-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>Termo de Compromisso (modelo anexo VIII).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>13- Declaração de inexistência de fatos impeditivos;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>14- Declaração de que as informações prestadas são verdadeiras; (Modelo)</w:t>
      </w:r>
    </w:p>
    <w:p>
      <w:pPr>
        <w:pStyle w:val="ListParagraph"/>
        <w:widowControl w:val="false"/>
        <w:tabs>
          <w:tab w:val="clear" w:pos="708"/>
          <w:tab w:val="left" w:pos="567" w:leader="none"/>
        </w:tabs>
        <w:spacing w:before="0" w:after="120"/>
        <w:ind w:left="0" w:hanging="0"/>
        <w:contextualSpacing/>
        <w:jc w:val="both"/>
        <w:rPr>
          <w:color w:val="000000" w:themeColor="text1"/>
        </w:rPr>
      </w:pPr>
      <w:r>
        <w:rPr>
          <w:rFonts w:eastAsia="Calibri" w:ascii="Arial" w:hAnsi="Arial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 xml:space="preserve">15- </w:t>
      </w:r>
      <w:r>
        <w:rPr>
          <w:rFonts w:eastAsia="Arial" w:ascii="Arial" w:hAnsi="Arial"/>
          <w:b w:val="false"/>
          <w:bCs w:val="false"/>
          <w:color w:val="000000" w:themeColor="text1"/>
          <w:sz w:val="24"/>
          <w:szCs w:val="24"/>
          <w:lang w:eastAsia="en-US"/>
        </w:rPr>
        <w:t>Ao se inscrever, o candidato garante na Declaração Conjunta (Anexo IX) a inexistência de plágio na iniciativa, assumindo integralmente a autoria e respondendo exclusivamente por eventuais acusações ou pleitos nesse sentido.</w:t>
      </w:r>
    </w:p>
    <w:p>
      <w:pPr>
        <w:pStyle w:val="Normal"/>
        <w:spacing w:lineRule="auto" w:line="276" w:before="0" w:after="160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ascii="Arial" w:hAnsi="Arial" w:eastAsiaTheme="minorHAnsi"/>
          <w:b w:val="false"/>
          <w:bCs w:val="false"/>
          <w:color w:val="000000"/>
          <w:sz w:val="24"/>
          <w:szCs w:val="24"/>
          <w:lang w:eastAsia="en-US"/>
        </w:rPr>
        <w:t>16- Ficha de Mapeamento F</w:t>
      </w:r>
      <w:r>
        <w:rPr>
          <w:rFonts w:eastAsia="Calibri" w:ascii="Arial" w:hAnsi="Arial"/>
          <w:b w:val="false"/>
          <w:bCs w:val="false"/>
          <w:sz w:val="24"/>
          <w:szCs w:val="24"/>
        </w:rPr>
        <w:t xml:space="preserve">ísica </w:t>
      </w:r>
      <w:r>
        <w:rPr>
          <w:rFonts w:eastAsia="Calibri" w:ascii="Arial" w:hAnsi="Arial" w:eastAsiaTheme="minorHAnsi"/>
          <w:b w:val="false"/>
          <w:bCs w:val="false"/>
          <w:color w:val="000000"/>
          <w:sz w:val="24"/>
          <w:szCs w:val="24"/>
          <w:lang w:eastAsia="en-US"/>
        </w:rPr>
        <w:t>(Anexo)</w:t>
      </w:r>
    </w:p>
    <w:p>
      <w:pPr>
        <w:pStyle w:val="Normal"/>
        <w:spacing w:lineRule="auto" w:line="276" w:before="0" w:after="160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ascii="Arial" w:hAnsi="Arial" w:eastAsiaTheme="minorHAnsi"/>
          <w:b w:val="false"/>
          <w:bCs w:val="false"/>
          <w:color w:val="000000"/>
          <w:sz w:val="24"/>
          <w:szCs w:val="24"/>
          <w:lang w:eastAsia="en-US"/>
        </w:rPr>
        <w:t>17- Xerox do RG e CPF Legível.</w:t>
      </w:r>
    </w:p>
    <w:p>
      <w:pPr>
        <w:pStyle w:val="Normal"/>
        <w:spacing w:lineRule="auto" w:line="276" w:before="0" w:after="160"/>
        <w:jc w:val="both"/>
        <w:rPr>
          <w:rFonts w:eastAsia="Calibri" w:eastAsiaTheme="minorHAnsi"/>
          <w:color w:val="000000"/>
          <w:lang w:eastAsia="en-US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ondonopolis.mt.gov.br/tributario_rondonopolis/servlet/portal_serv_servico?12,53" TargetMode="External"/><Relationship Id="rId3" Type="http://schemas.openxmlformats.org/officeDocument/2006/relationships/hyperlink" Target="https://www.sefaz.mt.gov.br/cnd/certidao/servlet/ServletRotd?origem=60" TargetMode="External"/><Relationship Id="rId4" Type="http://schemas.openxmlformats.org/officeDocument/2006/relationships/hyperlink" Target="https://sec.tjmt.jus.br/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LibreOffice/6.4.2.2$Windows_X86_64 LibreOffice_project/4e471d8c02c9c90f512f7f9ead8875b57fcb1ec3</Application>
  <Pages>2</Pages>
  <Words>261</Words>
  <Characters>1643</Characters>
  <CharactersWithSpaces>1896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2020-09-24T11:48:00Z</dcterms:created>
  <dc:creator>MARCELO PEREIRA VALENCA</dc:creator>
  <dc:description/>
  <dc:language>pt-BR</dc:language>
  <cp:lastModifiedBy/>
  <cp:lastPrinted>2020-10-29T17:37:02Z</cp:lastPrinted>
  <dcterms:modified xsi:type="dcterms:W3CDTF">2020-11-04T10:40:28Z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