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-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23</w:t>
      </w:r>
    </w:p>
    <w:p>
      <w:pPr>
        <w:pStyle w:val="LO-normal"/>
        <w:keepLines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01/2023/SECULT/MT – AUDIOVISUAL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Calibri" w:cs="Calibri"/>
          <w:b/>
          <w:sz w:val="24"/>
          <w:szCs w:val="24"/>
          <w:lang w:eastAsia="pt-BR"/>
        </w:rPr>
      </w:pPr>
      <w:r>
        <w:rPr>
          <w:rFonts w:eastAsia="Calibri" w:cs="Calibri" w:ascii="Times New Roman" w:hAnsi="Times New Roman"/>
          <w:b/>
          <w:sz w:val="24"/>
          <w:szCs w:val="24"/>
          <w:lang w:eastAsia="pt-BR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Times New Roman" w:ascii="Times New Roman" w:hAnsi="Times New Roman"/>
          <w:b/>
          <w:i/>
          <w:sz w:val="24"/>
          <w:szCs w:val="24"/>
        </w:rPr>
        <w:t>CHECK LIST</w:t>
      </w:r>
      <w:r>
        <w:rPr>
          <w:rFonts w:eastAsia="Times New Roman" w:ascii="Times New Roman" w:hAnsi="Times New Roman"/>
          <w:b/>
          <w:sz w:val="24"/>
          <w:szCs w:val="24"/>
        </w:rPr>
        <w:t xml:space="preserve"> – PRESTAÇÃO DE CONTAS</w:t>
      </w:r>
    </w:p>
    <w:tbl>
      <w:tblPr>
        <w:tblW w:w="11100" w:type="dxa"/>
        <w:jc w:val="left"/>
        <w:tblInd w:w="-14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024"/>
        <w:gridCol w:w="1545"/>
        <w:gridCol w:w="6121"/>
        <w:gridCol w:w="1410"/>
      </w:tblGrid>
      <w:tr>
        <w:trPr/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IDENTIFICAÇÃO DO PROPONENTE</w:t>
            </w:r>
          </w:p>
        </w:tc>
      </w:tr>
      <w:tr>
        <w:trPr/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Nome da Instituição: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CNPJ/CPF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Nº do Termo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Objeto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/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highlight w:val="white"/>
              </w:rPr>
              <w:t>Valor total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rPr>
          <w:trHeight w:val="254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  <w:t>DOCUMENTOS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  <w:t>Fls.</w:t>
            </w:r>
          </w:p>
        </w:tc>
      </w:tr>
      <w:tr>
        <w:trPr>
          <w:trHeight w:val="238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Ofício de encaminhamento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</w:rPr>
              <w:t xml:space="preserve">Check list </w:t>
            </w:r>
            <w:r>
              <w:rPr>
                <w:rFonts w:eastAsia="Times New Roman" w:ascii="Times New Roman" w:hAnsi="Times New Roman"/>
                <w:sz w:val="24"/>
                <w:szCs w:val="24"/>
              </w:rPr>
              <w:t>(ANEXO do Edital)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254" w:hRule="atLeast"/>
        </w:trPr>
        <w:tc>
          <w:tcPr>
            <w:tcW w:w="11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  <w:t>RELATÓRIOS</w:t>
            </w:r>
          </w:p>
        </w:tc>
      </w:tr>
      <w:tr>
        <w:trPr>
          <w:trHeight w:val="270" w:hRule="atLeast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>Formulário de prestação de contas (ANEXO  do Edital)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eastAsia="Times New Roman"/>
          <w:b/>
        </w:rPr>
      </w:pPr>
      <w:r>
        <w:rPr>
          <w:rFonts w:eastAsia="Times New Roman"/>
          <w:b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EXECUÇÃO FÍSICA DO OBJETO</w:t>
      </w:r>
    </w:p>
    <w:tbl>
      <w:tblPr>
        <w:tblW w:w="11040" w:type="dxa"/>
        <w:jc w:val="left"/>
        <w:tblInd w:w="-14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630"/>
        <w:gridCol w:w="1409"/>
      </w:tblGrid>
      <w:tr>
        <w:trPr>
          <w:trHeight w:val="238" w:hRule="atLeast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Comprovantes da execução do objeto, na forma do Plano de Trabalho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75" w:hRule="atLeast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Imagens: produtos adquiridos, material de divulgação, relatório de divulgação em mídias eletrônicas, clipagem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75" w:hRule="atLeast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No caso de anúncio em revista, jornal ou catálogo – cópia de um exemplar de cada, bem como o pedido de inserção assinado pelas partes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91" w:hRule="atLeast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No caso de confecção de material promocional – um exemplar de cada um deles;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75" w:hRule="atLeast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Fotos Still das gravações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38" w:hRule="atLeast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Making Of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pacing w:before="0" w:after="16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</w:r>
    </w:p>
    <w:p>
      <w:pPr>
        <w:pStyle w:val="Normal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EXECUÇÃO FINANCEIRA</w:t>
      </w:r>
    </w:p>
    <w:tbl>
      <w:tblPr>
        <w:tblW w:w="10920" w:type="dxa"/>
        <w:jc w:val="left"/>
        <w:tblInd w:w="-12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510"/>
        <w:gridCol w:w="1409"/>
      </w:tblGrid>
      <w:tr>
        <w:trPr>
          <w:trHeight w:val="250" w:hRule="atLeast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Cópia das notas fiscais, com a indicação do número do Termo de Compromisso Especial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Cópia dos comprovantes de transferências eletrônicas ou cheques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 xml:space="preserve">Extrato da conta bancária que demonstre a execução realizada no período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1" w:hRule="atLeast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Extrato da conta bancária específica de todo o período de execução do convênio, da liberação da 1ª parcela à devolução do saldo, incluindo extrato da aplicação financeira, caso houver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1" w:hRule="atLeast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Comprovante de recolhimento do saldo de recursos à conta indicada pela administração pública, incluindo da aplicação financeira, caso houver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66" w:hRule="atLeast"/>
        </w:trPr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Cópia das Cotações de Preços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720" w:hanging="0"/>
        <w:contextualSpacing/>
        <w:rPr>
          <w:rFonts w:ascii="Calibri" w:hAnsi="Calibri" w:eastAsia="Calibri" w:cs="Calibri"/>
          <w:b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LinkdaInternet">
    <w:name w:val="Hyperlink"/>
    <w:basedOn w:val="DefaultParagraphFont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-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LibreOffice/7.5.1.2$Windows_X86_64 LibreOffice_project/fcbaee479e84c6cd81291587d2ee68cba099e129</Application>
  <AppVersion>15.0000</AppVersion>
  <Pages>2</Pages>
  <Words>231</Words>
  <Characters>1343</Characters>
  <CharactersWithSpaces>1547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2023-07-13T17:00:00Z</dcterms:created>
  <dc:creator>JOSE ROBERTO DE SOUZA</dc:creator>
  <dc:description/>
  <dc:language>pt-BR</dc:language>
  <cp:lastModifiedBy/>
  <dcterms:modified xsi:type="dcterms:W3CDTF">2023-09-18T13:38:10Z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