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ANEXO II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DECLARAÇÃO DE NÃO-INIDONEIDADE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Declaro, sob as penas da Lei, para fins de participação no </w:t>
      </w:r>
      <w:r>
        <w:rPr>
          <w:rFonts w:eastAsia="Calibri" w:eastAsiaTheme="minorHAnsi"/>
          <w:b/>
          <w:bCs/>
          <w:color w:val="000000" w:themeColor="text1"/>
          <w:sz w:val="24"/>
          <w:szCs w:val="24"/>
          <w:lang w:eastAsia="en-US"/>
        </w:rPr>
        <w:t>EDITAL EMERGENCIAL N° 010 – LEI ALDIR BLANC PROPOSTAS PARA PREMIAÇÃO DE PROJETOS ARTÍSTICOS CULTURAIS DO SETOR DA MUSICA E DA DANÇA</w:t>
      </w:r>
      <w:r>
        <w:rPr>
          <w:color w:val="000000" w:themeColor="text1"/>
          <w:sz w:val="24"/>
          <w:szCs w:val="24"/>
        </w:rPr>
        <w:t>, que ____________________________________________________________, CPF/CNPJ</w:t>
      </w:r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 _____________________________não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(ASSINATURA)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Rondonópolis/MT, _____de_______________________ de 20__.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LibreOffice/6.4.2.2$Windows_X86_64 LibreOffice_project/4e471d8c02c9c90f512f7f9ead8875b57fcb1ec3</Application>
  <Pages>1</Pages>
  <Words>115</Words>
  <Characters>800</Characters>
  <CharactersWithSpaces>908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2021-09-15T09:52:26Z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