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ANEXO VIII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TERMO DE COMPROMISSO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Eu, ______________________________________________________________ residente à ____________________________________________________ Portador do RG ____________________e do CPF _____________________ doravante denominado(a) PROPONENTE e a Secretaria Municipal de Cultura, com sede na Rua XV de Novembro, 247, Casario – Centro – 78.700-030 Rondonópolis-MT, órgão gestor da politica cultural do município de Rondonópolis, o qual encontra-se inscrita no CNPJ sob nº 03.347.101/000/2100 doravante denominada Administração Pública, firmam o presente termo de compromisso e outras avenças, para ser atendido caso a proposta seja aprovada para o </w:t>
      </w:r>
      <w:r>
        <w:rPr>
          <w:rFonts w:eastAsia="Calibri"/>
          <w:b w:val="false"/>
          <w:bCs w:val="false"/>
          <w:color w:val="000000"/>
          <w:sz w:val="24"/>
          <w:szCs w:val="24"/>
          <w:lang w:eastAsia="en-US"/>
        </w:rPr>
        <w:t>EDITAL EMERGENCIAL N° 009/202</w:t>
      </w:r>
      <w:r>
        <w:rPr>
          <w:rFonts w:eastAsia="Calibri"/>
          <w:b w:val="false"/>
          <w:bCs w:val="false"/>
          <w:color w:val="000000"/>
          <w:sz w:val="24"/>
          <w:szCs w:val="24"/>
          <w:lang w:eastAsia="en-US"/>
        </w:rPr>
        <w:t>1</w:t>
      </w:r>
      <w:r>
        <w:rPr>
          <w:rFonts w:eastAsia="Calibri"/>
          <w:b w:val="false"/>
          <w:bCs w:val="false"/>
          <w:color w:val="000000"/>
          <w:sz w:val="24"/>
          <w:szCs w:val="24"/>
          <w:lang w:eastAsia="en-US"/>
        </w:rPr>
        <w:t>– LEI ALDIR BLANC PROPOSTA DE PREMIAÇÃO DE INCENTIVO À PRODUÇÃO EM ARTES VISUAIS E DIGITAIS</w:t>
      </w:r>
      <w:r>
        <w:rPr>
          <w:sz w:val="24"/>
          <w:szCs w:val="24"/>
        </w:rPr>
        <w:t xml:space="preserve">, 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II – Apresentar prestação de contas após a realização do evento conforme edital. </w:t>
      </w:r>
    </w:p>
    <w:p>
      <w:pPr>
        <w:pStyle w:val="Rodap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>No mínimo 05 (cinco) fotografias desenvolvendo a obra.</w:t>
      </w:r>
    </w:p>
    <w:p>
      <w:pPr>
        <w:pStyle w:val="Rodap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>Entrega da contrapartida sendo 20% das telas recebida.</w:t>
      </w:r>
    </w:p>
    <w:p>
      <w:pPr>
        <w:pStyle w:val="Rodap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Participação </w:t>
      </w:r>
      <w:r>
        <w:rPr>
          <w:sz w:val="24"/>
          <w:szCs w:val="24"/>
        </w:rPr>
        <w:t>n</w:t>
      </w:r>
      <w:r>
        <w:rPr>
          <w:sz w:val="24"/>
          <w:szCs w:val="24"/>
        </w:rPr>
        <w:t>a exposição das telas da contrapartida.</w:t>
      </w:r>
    </w:p>
    <w:p>
      <w:pPr>
        <w:pStyle w:val="Rodap"/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III – Forrnecer documentos ou esclarecimentos necessários, quando solicitados pela compromissada. </w:t>
      </w:r>
    </w:p>
    <w:p>
      <w:pPr>
        <w:pStyle w:val="Rodap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Rondonópolis, ____ de ________ de 2021. </w:t>
      </w:r>
    </w:p>
    <w:p>
      <w:pPr>
        <w:pStyle w:val="Rodap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odap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</w:t>
      </w:r>
    </w:p>
    <w:p>
      <w:pPr>
        <w:pStyle w:val="Rodap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Application>LibreOffice/6.4.2.2$Windows_X86_64 LibreOffice_project/4e471d8c02c9c90f512f7f9ead8875b57fcb1ec3</Application>
  <Pages>1</Pages>
  <Words>215</Words>
  <Characters>1679</Characters>
  <CharactersWithSpaces>1889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2021-08-12T12:30:52Z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